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75D4B" w:rsidRPr="00275D4B" w:rsidRDefault="00275D4B" w:rsidP="00275D4B">
      <w:pPr>
        <w:spacing w:line="480" w:lineRule="auto"/>
        <w:rPr>
          <w:rFonts w:ascii="Times New Roman" w:hAnsi="Times New Roman" w:cs="Times New Roman"/>
          <w:sz w:val="24"/>
          <w:szCs w:val="24"/>
        </w:rPr>
      </w:pPr>
    </w:p>
    <w:p w:rsidR="00275D4B" w:rsidRPr="00275D4B" w:rsidRDefault="00275D4B" w:rsidP="00275D4B">
      <w:pPr>
        <w:spacing w:line="480" w:lineRule="auto"/>
        <w:rPr>
          <w:rFonts w:ascii="Times New Roman" w:hAnsi="Times New Roman" w:cs="Times New Roman"/>
          <w:sz w:val="24"/>
          <w:szCs w:val="24"/>
        </w:rPr>
      </w:pPr>
    </w:p>
    <w:p w:rsidR="00275D4B" w:rsidRPr="00275D4B" w:rsidRDefault="00275D4B" w:rsidP="00275D4B">
      <w:pPr>
        <w:spacing w:line="480" w:lineRule="auto"/>
        <w:rPr>
          <w:rFonts w:ascii="Times New Roman" w:hAnsi="Times New Roman" w:cs="Times New Roman"/>
          <w:sz w:val="24"/>
          <w:szCs w:val="24"/>
        </w:rPr>
      </w:pPr>
    </w:p>
    <w:p w:rsidR="00275D4B" w:rsidRPr="00275D4B" w:rsidRDefault="00275D4B" w:rsidP="00275D4B">
      <w:pPr>
        <w:spacing w:line="480" w:lineRule="auto"/>
        <w:rPr>
          <w:rFonts w:ascii="Times New Roman" w:hAnsi="Times New Roman" w:cs="Times New Roman"/>
          <w:sz w:val="24"/>
          <w:szCs w:val="24"/>
        </w:rPr>
      </w:pPr>
    </w:p>
    <w:p w:rsidR="00275D4B" w:rsidRPr="00275D4B" w:rsidRDefault="00275D4B" w:rsidP="00275D4B">
      <w:pPr>
        <w:spacing w:line="480" w:lineRule="auto"/>
        <w:rPr>
          <w:rFonts w:ascii="Times New Roman" w:hAnsi="Times New Roman" w:cs="Times New Roman"/>
          <w:sz w:val="24"/>
          <w:szCs w:val="24"/>
        </w:rPr>
      </w:pPr>
    </w:p>
    <w:p w:rsidR="00275D4B" w:rsidRPr="00275D4B" w:rsidRDefault="00275D4B" w:rsidP="00275D4B">
      <w:pPr>
        <w:spacing w:line="480" w:lineRule="auto"/>
        <w:rPr>
          <w:rFonts w:ascii="Times New Roman" w:hAnsi="Times New Roman" w:cs="Times New Roman"/>
          <w:sz w:val="24"/>
          <w:szCs w:val="24"/>
        </w:rPr>
      </w:pPr>
    </w:p>
    <w:p w:rsidR="00275D4B" w:rsidRPr="00275D4B" w:rsidRDefault="00275D4B" w:rsidP="00275D4B">
      <w:pPr>
        <w:spacing w:line="480" w:lineRule="auto"/>
        <w:rPr>
          <w:rFonts w:ascii="Times New Roman" w:hAnsi="Times New Roman" w:cs="Times New Roman"/>
          <w:sz w:val="24"/>
          <w:szCs w:val="24"/>
        </w:rPr>
      </w:pPr>
    </w:p>
    <w:p w:rsidR="00275D4B" w:rsidRPr="00275D4B" w:rsidRDefault="00275D4B" w:rsidP="00275D4B">
      <w:pPr>
        <w:spacing w:line="480" w:lineRule="auto"/>
        <w:jc w:val="center"/>
        <w:rPr>
          <w:rFonts w:ascii="Times New Roman" w:hAnsi="Times New Roman" w:cs="Times New Roman"/>
          <w:sz w:val="24"/>
          <w:szCs w:val="24"/>
        </w:rPr>
      </w:pPr>
      <w:r w:rsidRPr="00275D4B">
        <w:rPr>
          <w:rFonts w:ascii="Times New Roman" w:hAnsi="Times New Roman" w:cs="Times New Roman"/>
          <w:sz w:val="24"/>
          <w:szCs w:val="24"/>
        </w:rPr>
        <w:t>Equal Employment Opportunities</w:t>
      </w:r>
    </w:p>
    <w:p w:rsidR="00275D4B" w:rsidRPr="00275D4B" w:rsidRDefault="00275D4B" w:rsidP="00275D4B">
      <w:pPr>
        <w:spacing w:line="480" w:lineRule="auto"/>
        <w:jc w:val="center"/>
        <w:rPr>
          <w:rFonts w:ascii="Times New Roman" w:hAnsi="Times New Roman" w:cs="Times New Roman"/>
          <w:sz w:val="24"/>
          <w:szCs w:val="24"/>
        </w:rPr>
      </w:pPr>
      <w:r w:rsidRPr="00275D4B">
        <w:rPr>
          <w:rFonts w:ascii="Times New Roman" w:hAnsi="Times New Roman" w:cs="Times New Roman"/>
          <w:sz w:val="24"/>
          <w:szCs w:val="24"/>
        </w:rPr>
        <w:t>Name</w:t>
      </w:r>
    </w:p>
    <w:p w:rsidR="00275D4B" w:rsidRPr="00275D4B" w:rsidRDefault="00275D4B" w:rsidP="00275D4B">
      <w:pPr>
        <w:spacing w:line="480" w:lineRule="auto"/>
        <w:jc w:val="center"/>
        <w:rPr>
          <w:rFonts w:ascii="Times New Roman" w:hAnsi="Times New Roman" w:cs="Times New Roman"/>
          <w:sz w:val="24"/>
          <w:szCs w:val="24"/>
        </w:rPr>
      </w:pPr>
      <w:r w:rsidRPr="00275D4B">
        <w:rPr>
          <w:rFonts w:ascii="Times New Roman" w:hAnsi="Times New Roman" w:cs="Times New Roman"/>
          <w:sz w:val="24"/>
          <w:szCs w:val="24"/>
        </w:rPr>
        <w:t>Tutor</w:t>
      </w:r>
    </w:p>
    <w:p w:rsidR="00275D4B" w:rsidRPr="00275D4B" w:rsidRDefault="00275D4B" w:rsidP="00275D4B">
      <w:pPr>
        <w:spacing w:line="480" w:lineRule="auto"/>
        <w:jc w:val="center"/>
        <w:rPr>
          <w:rFonts w:ascii="Times New Roman" w:hAnsi="Times New Roman" w:cs="Times New Roman"/>
          <w:sz w:val="24"/>
          <w:szCs w:val="24"/>
        </w:rPr>
      </w:pPr>
      <w:r w:rsidRPr="00275D4B">
        <w:rPr>
          <w:rFonts w:ascii="Times New Roman" w:hAnsi="Times New Roman" w:cs="Times New Roman"/>
          <w:sz w:val="24"/>
          <w:szCs w:val="24"/>
        </w:rPr>
        <w:t>Institution</w:t>
      </w:r>
    </w:p>
    <w:p w:rsidR="00275D4B" w:rsidRPr="00275D4B" w:rsidRDefault="00275D4B" w:rsidP="00275D4B">
      <w:pPr>
        <w:spacing w:line="480" w:lineRule="auto"/>
        <w:jc w:val="center"/>
        <w:rPr>
          <w:rFonts w:ascii="Times New Roman" w:hAnsi="Times New Roman" w:cs="Times New Roman"/>
          <w:sz w:val="24"/>
          <w:szCs w:val="24"/>
        </w:rPr>
      </w:pPr>
      <w:r w:rsidRPr="00275D4B">
        <w:rPr>
          <w:rFonts w:ascii="Times New Roman" w:hAnsi="Times New Roman" w:cs="Times New Roman"/>
          <w:sz w:val="24"/>
          <w:szCs w:val="24"/>
        </w:rPr>
        <w:t>Date</w:t>
      </w:r>
    </w:p>
    <w:p w:rsidR="00275D4B" w:rsidRPr="00275D4B" w:rsidRDefault="00275D4B" w:rsidP="00275D4B">
      <w:pPr>
        <w:spacing w:line="480" w:lineRule="auto"/>
        <w:rPr>
          <w:rFonts w:ascii="Times New Roman" w:hAnsi="Times New Roman" w:cs="Times New Roman"/>
          <w:sz w:val="24"/>
          <w:szCs w:val="24"/>
        </w:rPr>
      </w:pPr>
    </w:p>
    <w:p w:rsidR="00275D4B" w:rsidRPr="00275D4B" w:rsidRDefault="00275D4B" w:rsidP="00275D4B">
      <w:pPr>
        <w:spacing w:line="480" w:lineRule="auto"/>
        <w:rPr>
          <w:rFonts w:ascii="Times New Roman" w:hAnsi="Times New Roman" w:cs="Times New Roman"/>
          <w:sz w:val="24"/>
          <w:szCs w:val="24"/>
        </w:rPr>
      </w:pPr>
    </w:p>
    <w:p w:rsidR="00275D4B" w:rsidRPr="00275D4B" w:rsidRDefault="00275D4B" w:rsidP="00275D4B">
      <w:pPr>
        <w:spacing w:line="480" w:lineRule="auto"/>
        <w:rPr>
          <w:rFonts w:ascii="Times New Roman" w:hAnsi="Times New Roman" w:cs="Times New Roman"/>
          <w:sz w:val="24"/>
          <w:szCs w:val="24"/>
        </w:rPr>
      </w:pPr>
    </w:p>
    <w:p w:rsidR="00275D4B" w:rsidRPr="00275D4B" w:rsidRDefault="00275D4B" w:rsidP="00275D4B">
      <w:pPr>
        <w:spacing w:line="480" w:lineRule="auto"/>
        <w:rPr>
          <w:rFonts w:ascii="Times New Roman" w:hAnsi="Times New Roman" w:cs="Times New Roman"/>
          <w:sz w:val="24"/>
          <w:szCs w:val="24"/>
        </w:rPr>
      </w:pPr>
    </w:p>
    <w:p w:rsidR="00275D4B" w:rsidRPr="00275D4B" w:rsidRDefault="00275D4B" w:rsidP="00275D4B">
      <w:pPr>
        <w:spacing w:line="480" w:lineRule="auto"/>
        <w:rPr>
          <w:rFonts w:ascii="Times New Roman" w:hAnsi="Times New Roman" w:cs="Times New Roman"/>
          <w:sz w:val="24"/>
          <w:szCs w:val="24"/>
        </w:rPr>
      </w:pPr>
    </w:p>
    <w:p w:rsidR="00275D4B" w:rsidRPr="00275D4B" w:rsidRDefault="00275D4B" w:rsidP="00275D4B">
      <w:pPr>
        <w:spacing w:line="480" w:lineRule="auto"/>
        <w:rPr>
          <w:rFonts w:ascii="Times New Roman" w:hAnsi="Times New Roman" w:cs="Times New Roman"/>
          <w:sz w:val="24"/>
          <w:szCs w:val="24"/>
        </w:rPr>
      </w:pPr>
    </w:p>
    <w:p w:rsidR="00275D4B" w:rsidRDefault="00275D4B" w:rsidP="00275D4B">
      <w:pPr>
        <w:spacing w:line="480" w:lineRule="auto"/>
        <w:rPr>
          <w:rFonts w:ascii="Times New Roman" w:hAnsi="Times New Roman" w:cs="Times New Roman"/>
          <w:sz w:val="24"/>
          <w:szCs w:val="24"/>
        </w:rPr>
      </w:pPr>
    </w:p>
    <w:p w:rsidR="00275D4B" w:rsidRPr="00275D4B" w:rsidRDefault="00275D4B" w:rsidP="00275D4B">
      <w:pPr>
        <w:spacing w:line="480" w:lineRule="auto"/>
        <w:jc w:val="center"/>
        <w:rPr>
          <w:rFonts w:ascii="Times New Roman" w:hAnsi="Times New Roman" w:cs="Times New Roman"/>
          <w:b/>
          <w:sz w:val="24"/>
          <w:szCs w:val="24"/>
        </w:rPr>
      </w:pPr>
      <w:r w:rsidRPr="00275D4B">
        <w:rPr>
          <w:rFonts w:ascii="Times New Roman" w:hAnsi="Times New Roman" w:cs="Times New Roman"/>
          <w:b/>
          <w:sz w:val="24"/>
          <w:szCs w:val="24"/>
        </w:rPr>
        <w:lastRenderedPageBreak/>
        <w:t>Equal Employment Opportunities</w:t>
      </w:r>
    </w:p>
    <w:p w:rsidR="00275D4B" w:rsidRPr="00275D4B" w:rsidRDefault="00275D4B" w:rsidP="00275D4B">
      <w:pPr>
        <w:spacing w:line="480" w:lineRule="auto"/>
        <w:ind w:firstLine="720"/>
        <w:rPr>
          <w:rFonts w:ascii="Times New Roman" w:hAnsi="Times New Roman" w:cs="Times New Roman"/>
          <w:sz w:val="24"/>
          <w:szCs w:val="24"/>
        </w:rPr>
      </w:pPr>
      <w:r w:rsidRPr="00275D4B">
        <w:rPr>
          <w:rFonts w:ascii="Times New Roman" w:hAnsi="Times New Roman" w:cs="Times New Roman"/>
          <w:sz w:val="24"/>
          <w:szCs w:val="24"/>
        </w:rPr>
        <w:t xml:space="preserve">Equal employment opportunity involves providing employees with equal opportunities for development, training, and jobs. It is also about ensuring that the working environments are fair thus free from illegal discrimination and any other form of harassment at the workplace (Burstein, 1998). The equal employment opportunity concept evolved during the 20th century, and later the regulations and laws were created. </w:t>
      </w:r>
    </w:p>
    <w:p w:rsidR="00275D4B" w:rsidRPr="00275D4B" w:rsidRDefault="00275D4B" w:rsidP="00275D4B">
      <w:pPr>
        <w:spacing w:line="480" w:lineRule="auto"/>
        <w:ind w:firstLine="720"/>
        <w:rPr>
          <w:rFonts w:ascii="Times New Roman" w:hAnsi="Times New Roman" w:cs="Times New Roman"/>
          <w:sz w:val="24"/>
          <w:szCs w:val="24"/>
        </w:rPr>
      </w:pPr>
      <w:r w:rsidRPr="00275D4B">
        <w:rPr>
          <w:rFonts w:ascii="Times New Roman" w:hAnsi="Times New Roman" w:cs="Times New Roman"/>
          <w:sz w:val="24"/>
          <w:szCs w:val="24"/>
        </w:rPr>
        <w:t xml:space="preserve">The origin of the equal employment opportunity dates back in the year 1965 September 24th when President Lyndon Johnson provided an executive order 11246.  According to the order, the head of every executive agency and the department shall develop and maintain a positive equal employment program for all civilian applicants and employees for employment within specific jurisdictions (Burstein, 1991). </w:t>
      </w:r>
    </w:p>
    <w:p w:rsidR="00275D4B" w:rsidRPr="00275D4B" w:rsidRDefault="00275D4B" w:rsidP="00275D4B">
      <w:pPr>
        <w:spacing w:line="480" w:lineRule="auto"/>
        <w:ind w:firstLine="720"/>
        <w:rPr>
          <w:rFonts w:ascii="Times New Roman" w:hAnsi="Times New Roman" w:cs="Times New Roman"/>
          <w:sz w:val="24"/>
          <w:szCs w:val="24"/>
        </w:rPr>
      </w:pPr>
      <w:r w:rsidRPr="00275D4B">
        <w:rPr>
          <w:rFonts w:ascii="Times New Roman" w:hAnsi="Times New Roman" w:cs="Times New Roman"/>
          <w:sz w:val="24"/>
          <w:szCs w:val="24"/>
        </w:rPr>
        <w:t xml:space="preserve">In this context, the executive order issued by president Lyndon ushered in the first Equal Employment Opportunity Executive Order.  Further, on 8th August 1969, Richard Nixon the former president signed in Executive Order 11478, it required that the US government create equal opportunity for all persons in federal employment without discrimination in employment based on sex, race, </w:t>
      </w:r>
      <w:proofErr w:type="spellStart"/>
      <w:r w:rsidRPr="00275D4B">
        <w:rPr>
          <w:rFonts w:ascii="Times New Roman" w:hAnsi="Times New Roman" w:cs="Times New Roman"/>
          <w:sz w:val="24"/>
          <w:szCs w:val="24"/>
        </w:rPr>
        <w:t>color</w:t>
      </w:r>
      <w:proofErr w:type="spellEnd"/>
      <w:r w:rsidRPr="00275D4B">
        <w:rPr>
          <w:rFonts w:ascii="Times New Roman" w:hAnsi="Times New Roman" w:cs="Times New Roman"/>
          <w:sz w:val="24"/>
          <w:szCs w:val="24"/>
        </w:rPr>
        <w:t xml:space="preserve">, age, religion mental or physical handicap (Hill, 1977).  In the end, the Equal Employment Opportunity policies were developed. </w:t>
      </w:r>
    </w:p>
    <w:p w:rsidR="00275D4B" w:rsidRPr="00275D4B" w:rsidRDefault="00275D4B" w:rsidP="00275D4B">
      <w:pPr>
        <w:spacing w:line="480" w:lineRule="auto"/>
        <w:ind w:firstLine="720"/>
        <w:rPr>
          <w:rFonts w:ascii="Times New Roman" w:hAnsi="Times New Roman" w:cs="Times New Roman"/>
          <w:sz w:val="24"/>
          <w:szCs w:val="24"/>
        </w:rPr>
      </w:pPr>
      <w:r w:rsidRPr="00275D4B">
        <w:rPr>
          <w:rFonts w:ascii="Times New Roman" w:hAnsi="Times New Roman" w:cs="Times New Roman"/>
          <w:sz w:val="24"/>
          <w:szCs w:val="24"/>
        </w:rPr>
        <w:t xml:space="preserve">The Equal Employment Opportunity Commission was established by the U.S. Congress 35 years ago to date. The purpose of the commission was to enforce "Title VII of Civil Rights Act of 1964", its headquarters were based in Washington D.C. with 50 busy offices nationwide. The formation of the commission marked the start of Equal Employment Opportunities implementations. </w:t>
      </w:r>
    </w:p>
    <w:p w:rsidR="00275D4B" w:rsidRPr="00275D4B" w:rsidRDefault="00275D4B" w:rsidP="00275D4B">
      <w:pPr>
        <w:spacing w:line="480" w:lineRule="auto"/>
        <w:jc w:val="center"/>
        <w:rPr>
          <w:rFonts w:ascii="Times New Roman" w:hAnsi="Times New Roman" w:cs="Times New Roman"/>
          <w:b/>
          <w:sz w:val="24"/>
          <w:szCs w:val="24"/>
        </w:rPr>
      </w:pPr>
      <w:r w:rsidRPr="00275D4B">
        <w:rPr>
          <w:rFonts w:ascii="Times New Roman" w:hAnsi="Times New Roman" w:cs="Times New Roman"/>
          <w:b/>
          <w:sz w:val="24"/>
          <w:szCs w:val="24"/>
        </w:rPr>
        <w:lastRenderedPageBreak/>
        <w:t>References</w:t>
      </w:r>
    </w:p>
    <w:p w:rsidR="00275D4B" w:rsidRPr="00977561" w:rsidRDefault="00275D4B" w:rsidP="00275D4B">
      <w:pPr>
        <w:spacing w:line="360" w:lineRule="auto"/>
        <w:ind w:left="720" w:hanging="720"/>
        <w:rPr>
          <w:rFonts w:ascii="Times New Roman" w:hAnsi="Times New Roman" w:cs="Times New Roman"/>
          <w:sz w:val="24"/>
          <w:szCs w:val="24"/>
        </w:rPr>
      </w:pPr>
      <w:r w:rsidRPr="00275D4B">
        <w:rPr>
          <w:rFonts w:ascii="Times New Roman" w:hAnsi="Times New Roman" w:cs="Times New Roman"/>
          <w:sz w:val="24"/>
          <w:szCs w:val="24"/>
        </w:rPr>
        <w:t>Burstein, P. (1991). Legal mobilization as a social movement tactic: the struggle for an equal employment opportunity. American Journal of Sociology, 96(5), 1201-1225.</w:t>
      </w:r>
    </w:p>
    <w:p w:rsidR="00275D4B" w:rsidRPr="00275D4B" w:rsidRDefault="00275D4B" w:rsidP="00275D4B">
      <w:pPr>
        <w:spacing w:line="360" w:lineRule="auto"/>
        <w:ind w:left="720" w:hanging="720"/>
        <w:rPr>
          <w:rFonts w:ascii="Times New Roman" w:hAnsi="Times New Roman" w:cs="Times New Roman"/>
          <w:sz w:val="24"/>
          <w:szCs w:val="24"/>
        </w:rPr>
      </w:pPr>
      <w:r w:rsidRPr="00275D4B">
        <w:rPr>
          <w:rFonts w:ascii="Times New Roman" w:hAnsi="Times New Roman" w:cs="Times New Roman"/>
          <w:sz w:val="24"/>
          <w:szCs w:val="24"/>
        </w:rPr>
        <w:t>Burstein, P. (1998). Discrimination, jobs, and politics: The struggle for the equal employment opportunity in the United States since the New Deal. University of Chicago Press.</w:t>
      </w:r>
    </w:p>
    <w:p w:rsidR="00275D4B" w:rsidRPr="00275D4B" w:rsidRDefault="00275D4B" w:rsidP="00275D4B">
      <w:pPr>
        <w:spacing w:line="360" w:lineRule="auto"/>
        <w:ind w:left="720" w:hanging="720"/>
        <w:rPr>
          <w:rFonts w:ascii="Times New Roman" w:hAnsi="Times New Roman" w:cs="Times New Roman"/>
          <w:sz w:val="24"/>
          <w:szCs w:val="24"/>
        </w:rPr>
      </w:pPr>
      <w:r w:rsidRPr="00275D4B">
        <w:rPr>
          <w:rFonts w:ascii="Times New Roman" w:hAnsi="Times New Roman" w:cs="Times New Roman"/>
          <w:sz w:val="24"/>
          <w:szCs w:val="24"/>
        </w:rPr>
        <w:t>Hill, H. (1977). The equal employment opportunity acts of 1964 and 1972: A critical analysis of the legislative history and administration of the law. Industrial Relations Law Journal, 1-96.</w:t>
      </w:r>
    </w:p>
    <w:sectPr w:rsidR="00275D4B" w:rsidRPr="00275D4B" w:rsidSect="00977561">
      <w:headerReference w:type="default" r:id="rId6"/>
      <w:headerReference w:type="first" r:id="rId7"/>
      <w:pgSz w:w="11906" w:h="16838"/>
      <w:pgMar w:top="1440" w:right="1440" w:bottom="1440" w:left="1440" w:header="708" w:footer="708" w:gutter="0"/>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2F4421" w:rsidRDefault="002F4421" w:rsidP="00977561">
      <w:pPr>
        <w:spacing w:after="0" w:line="240" w:lineRule="auto"/>
      </w:pPr>
      <w:r>
        <w:separator/>
      </w:r>
    </w:p>
  </w:endnote>
  <w:endnote w:type="continuationSeparator" w:id="0">
    <w:p w:rsidR="002F4421" w:rsidRDefault="002F4421" w:rsidP="00977561">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20002A87" w:usb1="00000000" w:usb2="00000000"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2F4421" w:rsidRDefault="002F4421" w:rsidP="00977561">
      <w:pPr>
        <w:spacing w:after="0" w:line="240" w:lineRule="auto"/>
      </w:pPr>
      <w:r>
        <w:separator/>
      </w:r>
    </w:p>
  </w:footnote>
  <w:footnote w:type="continuationSeparator" w:id="0">
    <w:p w:rsidR="002F4421" w:rsidRDefault="002F4421" w:rsidP="00977561">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rPr>
        <w:rFonts w:ascii="Times New Roman" w:hAnsi="Times New Roman" w:cs="Times New Roman"/>
        <w:sz w:val="24"/>
        <w:szCs w:val="24"/>
      </w:rPr>
      <w:id w:val="60682261"/>
      <w:docPartObj>
        <w:docPartGallery w:val="Page Numbers (Top of Page)"/>
        <w:docPartUnique/>
      </w:docPartObj>
    </w:sdtPr>
    <w:sdtContent>
      <w:p w:rsidR="00977561" w:rsidRPr="00977561" w:rsidRDefault="00977561" w:rsidP="00977561">
        <w:pPr>
          <w:pStyle w:val="Header"/>
          <w:spacing w:line="480" w:lineRule="auto"/>
          <w:jc w:val="right"/>
          <w:rPr>
            <w:rFonts w:ascii="Times New Roman" w:hAnsi="Times New Roman" w:cs="Times New Roman"/>
            <w:sz w:val="24"/>
            <w:szCs w:val="24"/>
          </w:rPr>
        </w:pPr>
        <w:r w:rsidRPr="00977561">
          <w:rPr>
            <w:rFonts w:ascii="Times New Roman" w:hAnsi="Times New Roman" w:cs="Times New Roman"/>
            <w:sz w:val="24"/>
            <w:szCs w:val="24"/>
          </w:rPr>
          <w:t>EQUAL EMPLOYMENT OPPORTUNITIES</w:t>
        </w:r>
        <w:r>
          <w:rPr>
            <w:rFonts w:ascii="Times New Roman" w:hAnsi="Times New Roman" w:cs="Times New Roman"/>
            <w:sz w:val="24"/>
            <w:szCs w:val="24"/>
          </w:rPr>
          <w:t xml:space="preserve">                                                                         </w:t>
        </w:r>
        <w:r w:rsidRPr="00977561">
          <w:rPr>
            <w:rFonts w:ascii="Times New Roman" w:hAnsi="Times New Roman" w:cs="Times New Roman"/>
            <w:sz w:val="24"/>
            <w:szCs w:val="24"/>
          </w:rPr>
          <w:t xml:space="preserve"> </w:t>
        </w:r>
        <w:r w:rsidRPr="00977561">
          <w:rPr>
            <w:rFonts w:ascii="Times New Roman" w:hAnsi="Times New Roman" w:cs="Times New Roman"/>
            <w:sz w:val="24"/>
            <w:szCs w:val="24"/>
          </w:rPr>
          <w:fldChar w:fldCharType="begin"/>
        </w:r>
        <w:r w:rsidRPr="00977561">
          <w:rPr>
            <w:rFonts w:ascii="Times New Roman" w:hAnsi="Times New Roman" w:cs="Times New Roman"/>
            <w:sz w:val="24"/>
            <w:szCs w:val="24"/>
          </w:rPr>
          <w:instrText xml:space="preserve"> PAGE   \* MERGEFORMAT </w:instrText>
        </w:r>
        <w:r w:rsidRPr="00977561">
          <w:rPr>
            <w:rFonts w:ascii="Times New Roman" w:hAnsi="Times New Roman" w:cs="Times New Roman"/>
            <w:sz w:val="24"/>
            <w:szCs w:val="24"/>
          </w:rPr>
          <w:fldChar w:fldCharType="separate"/>
        </w:r>
        <w:r w:rsidR="00275D4B">
          <w:rPr>
            <w:rFonts w:ascii="Times New Roman" w:hAnsi="Times New Roman" w:cs="Times New Roman"/>
            <w:noProof/>
            <w:sz w:val="24"/>
            <w:szCs w:val="24"/>
          </w:rPr>
          <w:t>2</w:t>
        </w:r>
        <w:r w:rsidRPr="00977561">
          <w:rPr>
            <w:rFonts w:ascii="Times New Roman" w:hAnsi="Times New Roman" w:cs="Times New Roman"/>
            <w:sz w:val="24"/>
            <w:szCs w:val="24"/>
          </w:rPr>
          <w:fldChar w:fldCharType="end"/>
        </w:r>
      </w:p>
    </w:sdtContent>
  </w:sdt>
  <w:p w:rsidR="00977561" w:rsidRPr="00977561" w:rsidRDefault="00977561" w:rsidP="00977561">
    <w:pPr>
      <w:pStyle w:val="Header"/>
      <w:spacing w:line="480" w:lineRule="auto"/>
      <w:rPr>
        <w:rFonts w:ascii="Times New Roman" w:hAnsi="Times New Roman" w:cs="Times New Roman"/>
        <w:sz w:val="24"/>
        <w:szCs w:val="24"/>
      </w:rP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77561" w:rsidRPr="00977561" w:rsidRDefault="00977561" w:rsidP="00977561">
    <w:pPr>
      <w:pStyle w:val="Header"/>
      <w:spacing w:line="480" w:lineRule="auto"/>
      <w:rPr>
        <w:rFonts w:ascii="Times New Roman" w:hAnsi="Times New Roman" w:cs="Times New Roman"/>
        <w:sz w:val="24"/>
        <w:szCs w:val="24"/>
      </w:rPr>
    </w:pPr>
    <w:r w:rsidRPr="00977561">
      <w:rPr>
        <w:rFonts w:ascii="Times New Roman" w:hAnsi="Times New Roman" w:cs="Times New Roman"/>
        <w:sz w:val="24"/>
        <w:szCs w:val="24"/>
      </w:rPr>
      <w:t xml:space="preserve">Running Head: Equal Employment Opportunities </w:t>
    </w: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drawingGridHorizontalSpacing w:val="110"/>
  <w:displayHorizontalDrawingGridEvery w:val="2"/>
  <w:characterSpacingControl w:val="doNotCompress"/>
  <w:footnotePr>
    <w:footnote w:id="-1"/>
    <w:footnote w:id="0"/>
  </w:footnotePr>
  <w:endnotePr>
    <w:endnote w:id="-1"/>
    <w:endnote w:id="0"/>
  </w:endnotePr>
  <w:compat/>
  <w:rsids>
    <w:rsidRoot w:val="00D91C71"/>
    <w:rsid w:val="00084F5E"/>
    <w:rsid w:val="000A026A"/>
    <w:rsid w:val="00270AF0"/>
    <w:rsid w:val="00275D4B"/>
    <w:rsid w:val="00281F76"/>
    <w:rsid w:val="002F4421"/>
    <w:rsid w:val="002F6C9B"/>
    <w:rsid w:val="00507A8D"/>
    <w:rsid w:val="008C28B6"/>
    <w:rsid w:val="008F764C"/>
    <w:rsid w:val="009039F6"/>
    <w:rsid w:val="00977561"/>
    <w:rsid w:val="00C021C6"/>
    <w:rsid w:val="00C427A2"/>
    <w:rsid w:val="00CA5A18"/>
    <w:rsid w:val="00D23867"/>
    <w:rsid w:val="00D91C71"/>
    <w:rsid w:val="00EE27F8"/>
    <w:rsid w:val="00FA5FD4"/>
    <w:rsid w:val="00FE44BA"/>
  </w:rsids>
  <m:mathPr>
    <m:mathFont m:val="Cambria Math"/>
    <m:brkBin m:val="before"/>
    <m:brkBinSub m:val="--"/>
    <m:smallFrac m:val="off"/>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A5A18"/>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77561"/>
    <w:pPr>
      <w:tabs>
        <w:tab w:val="center" w:pos="4513"/>
        <w:tab w:val="right" w:pos="9026"/>
      </w:tabs>
      <w:spacing w:after="0" w:line="240" w:lineRule="auto"/>
    </w:pPr>
  </w:style>
  <w:style w:type="character" w:customStyle="1" w:styleId="HeaderChar">
    <w:name w:val="Header Char"/>
    <w:basedOn w:val="DefaultParagraphFont"/>
    <w:link w:val="Header"/>
    <w:uiPriority w:val="99"/>
    <w:rsid w:val="00977561"/>
  </w:style>
  <w:style w:type="paragraph" w:styleId="Footer">
    <w:name w:val="footer"/>
    <w:basedOn w:val="Normal"/>
    <w:link w:val="FooterChar"/>
    <w:uiPriority w:val="99"/>
    <w:semiHidden/>
    <w:unhideWhenUsed/>
    <w:rsid w:val="00977561"/>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977561"/>
  </w:style>
</w:styles>
</file>

<file path=word/webSettings.xml><?xml version="1.0" encoding="utf-8"?>
<w:webSettings xmlns:r="http://schemas.openxmlformats.org/officeDocument/2006/relationships" xmlns:w="http://schemas.openxmlformats.org/wordprocessingml/2006/main">
  <w:optimizeForBrowser/>
  <w:doNotSaveAsSingleFile/>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88</TotalTime>
  <Pages>3</Pages>
  <Words>351</Words>
  <Characters>2007</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2354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 ProBook 4530 User</dc:creator>
  <cp:lastModifiedBy>hp ProBook 4530 User</cp:lastModifiedBy>
  <cp:revision>13</cp:revision>
  <dcterms:created xsi:type="dcterms:W3CDTF">2017-12-11T07:46:00Z</dcterms:created>
  <dcterms:modified xsi:type="dcterms:W3CDTF">2017-12-11T09:24:00Z</dcterms:modified>
</cp:coreProperties>
</file>